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>ГБОУ «Турунтаевская СКОШИ»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Согласовано</w:t>
      </w:r>
      <w:proofErr w:type="gramStart"/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 xml:space="preserve">                                                                У</w:t>
      </w:r>
      <w:proofErr w:type="gramEnd"/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 xml:space="preserve">тверждаю   </w:t>
      </w:r>
    </w:p>
    <w:p w:rsidR="000D7DC9" w:rsidRPr="000D7DC9" w:rsidRDefault="000D7DC9" w:rsidP="000D7DC9">
      <w:pPr>
        <w:suppressAutoHyphens/>
        <w:spacing w:after="0" w:line="100" w:lineRule="atLeast"/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>заместитель директора по УР:                                  Директор:</w:t>
      </w:r>
    </w:p>
    <w:p w:rsidR="000D7DC9" w:rsidRPr="000D7DC9" w:rsidRDefault="000D7DC9" w:rsidP="000D7DC9">
      <w:pPr>
        <w:suppressAutoHyphens/>
        <w:spacing w:after="0" w:line="100" w:lineRule="atLeast"/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</w:r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softHyphen/>
        <w:t xml:space="preserve">_______________/ Е.В. </w:t>
      </w:r>
      <w:proofErr w:type="spellStart"/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>Хамуева</w:t>
      </w:r>
      <w:proofErr w:type="spellEnd"/>
      <w:r w:rsidRPr="000D7DC9">
        <w:rPr>
          <w:rFonts w:ascii="Times New Roman" w:eastAsia="NSimSun" w:hAnsi="Times New Roman" w:cs="Courier New"/>
          <w:kern w:val="2"/>
          <w:sz w:val="24"/>
          <w:szCs w:val="24"/>
          <w:lang w:eastAsia="hi-IN" w:bidi="hi-IN"/>
        </w:rPr>
        <w:t xml:space="preserve">                                __________________/Е.Ю. Островский</w:t>
      </w: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  </w:t>
      </w:r>
    </w:p>
    <w:p w:rsidR="000D7DC9" w:rsidRPr="000D7DC9" w:rsidRDefault="000D7DC9" w:rsidP="000D7DC9">
      <w:pPr>
        <w:suppressAutoHyphens/>
        <w:spacing w:after="0" w:line="100" w:lineRule="atLeast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Рабочая программа 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 для 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>Обучающихся с умственной отсталость</w:t>
      </w:r>
      <w:proofErr w:type="gramStart"/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>ю(</w:t>
      </w:r>
      <w:proofErr w:type="gramEnd"/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 интеллектуальными на рушениями )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(вариант 1) 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>по профессионально-трудовому обучению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>(швейное дело)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  <w:t xml:space="preserve"> для работы с учащимися 5 класса </w:t>
      </w: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Учитель:    Подкорытова Мария Михайловна </w:t>
      </w:r>
    </w:p>
    <w:p w:rsidR="000D7DC9" w:rsidRPr="000D7DC9" w:rsidRDefault="000D7DC9" w:rsidP="000D7DC9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</w:pPr>
    </w:p>
    <w:p w:rsidR="000D7DC9" w:rsidRPr="000D7DC9" w:rsidRDefault="000D7DC9" w:rsidP="000D7DC9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</w:pPr>
      <w:r w:rsidRPr="000D7DC9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>с. Турунтаево</w:t>
      </w:r>
    </w:p>
    <w:p w:rsidR="000D7DC9" w:rsidRPr="000D7DC9" w:rsidRDefault="000D7DC9" w:rsidP="000D7D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>2021-2022у.г.</w:t>
      </w:r>
    </w:p>
    <w:p w:rsidR="000D7DC9" w:rsidRPr="000D7DC9" w:rsidRDefault="000D7DC9" w:rsidP="000D7DC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СОДЕРЖАНИЕ</w:t>
      </w:r>
    </w:p>
    <w:p w:rsidR="000D7DC9" w:rsidRPr="000D7DC9" w:rsidRDefault="000D7DC9" w:rsidP="000D7D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numPr>
          <w:ilvl w:val="0"/>
          <w:numId w:val="1"/>
        </w:numPr>
        <w:shd w:val="clear" w:color="auto" w:fill="FFFFFF"/>
        <w:spacing w:after="0" w:line="360" w:lineRule="auto"/>
        <w:ind w:left="426" w:right="1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Пояснительная записка</w:t>
      </w:r>
    </w:p>
    <w:p w:rsidR="000D7DC9" w:rsidRPr="000D7DC9" w:rsidRDefault="000D7DC9" w:rsidP="000D7DC9">
      <w:pPr>
        <w:numPr>
          <w:ilvl w:val="1"/>
          <w:numId w:val="1"/>
        </w:numPr>
        <w:spacing w:after="0" w:line="36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Направленность, актуальность, 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педагогическая целесообразность, </w:t>
      </w:r>
    </w:p>
    <w:p w:rsidR="000D7DC9" w:rsidRPr="000D7DC9" w:rsidRDefault="000D7DC9" w:rsidP="000D7D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отличительные особенности программы, принципы составления</w:t>
      </w:r>
    </w:p>
    <w:p w:rsidR="000D7DC9" w:rsidRPr="000D7DC9" w:rsidRDefault="000D7DC9" w:rsidP="000D7D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по учебному предмету</w:t>
      </w:r>
    </w:p>
    <w:p w:rsidR="000D7DC9" w:rsidRPr="000D7DC9" w:rsidRDefault="000D7DC9" w:rsidP="000D7DC9">
      <w:pPr>
        <w:numPr>
          <w:ilvl w:val="1"/>
          <w:numId w:val="1"/>
        </w:numPr>
        <w:spacing w:after="0" w:line="36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Цель и задачи    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</w:t>
      </w:r>
    </w:p>
    <w:p w:rsidR="000D7DC9" w:rsidRPr="000D7DC9" w:rsidRDefault="000D7DC9" w:rsidP="000D7D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Общая характеристика учебного предмета</w:t>
      </w:r>
    </w:p>
    <w:p w:rsidR="000D7DC9" w:rsidRPr="000D7DC9" w:rsidRDefault="000D7DC9" w:rsidP="000D7DC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3Описание места учебного предмета в учебном плане</w:t>
      </w:r>
    </w:p>
    <w:p w:rsidR="000D7DC9" w:rsidRPr="000D7DC9" w:rsidRDefault="000D7DC9" w:rsidP="000D7DC9">
      <w:pPr>
        <w:numPr>
          <w:ilvl w:val="0"/>
          <w:numId w:val="4"/>
        </w:numPr>
        <w:spacing w:after="0" w:line="360" w:lineRule="auto"/>
        <w:ind w:hanging="294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Личностные и предметные результаты освоения учебного предмета</w:t>
      </w:r>
    </w:p>
    <w:p w:rsidR="000D7DC9" w:rsidRPr="000D7DC9" w:rsidRDefault="000D7DC9" w:rsidP="000D7DC9">
      <w:pPr>
        <w:tabs>
          <w:tab w:val="left" w:pos="873"/>
          <w:tab w:val="left" w:pos="993"/>
          <w:tab w:val="center" w:pos="4677"/>
        </w:tabs>
        <w:suppressAutoHyphens/>
        <w:spacing w:after="0" w:line="360" w:lineRule="auto"/>
        <w:jc w:val="both"/>
        <w:rPr>
          <w:rFonts w:ascii="Times New Roman" w:eastAsia="Calibri" w:hAnsi="Times New Roman" w:cs="Courier New"/>
          <w:kern w:val="1"/>
          <w:sz w:val="28"/>
          <w:szCs w:val="28"/>
          <w:lang w:eastAsia="zh-CN" w:bidi="hi-IN"/>
        </w:rPr>
      </w:pPr>
      <w:r w:rsidRPr="000D7DC9">
        <w:rPr>
          <w:rFonts w:ascii="Times New Roman" w:eastAsia="Calibri" w:hAnsi="Times New Roman" w:cs="Courier New"/>
          <w:kern w:val="1"/>
          <w:sz w:val="28"/>
          <w:szCs w:val="28"/>
          <w:lang w:eastAsia="zh-CN" w:bidi="hi-IN"/>
        </w:rPr>
        <w:t xml:space="preserve">         4.1.Система </w:t>
      </w:r>
      <w:proofErr w:type="gramStart"/>
      <w:r w:rsidRPr="000D7DC9">
        <w:rPr>
          <w:rFonts w:ascii="Times New Roman" w:eastAsia="Calibri" w:hAnsi="Times New Roman" w:cs="Courier New"/>
          <w:kern w:val="1"/>
          <w:sz w:val="28"/>
          <w:szCs w:val="28"/>
          <w:lang w:eastAsia="zh-CN" w:bidi="hi-IN"/>
        </w:rPr>
        <w:t>оценки достижения планируемых результатов освоения программы</w:t>
      </w:r>
      <w:proofErr w:type="gramEnd"/>
    </w:p>
    <w:p w:rsidR="000D7DC9" w:rsidRPr="000D7DC9" w:rsidRDefault="000D7DC9" w:rsidP="000D7DC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5. Содержание учебного предмета</w:t>
      </w:r>
    </w:p>
    <w:p w:rsidR="000D7DC9" w:rsidRPr="000D7DC9" w:rsidRDefault="000D7DC9" w:rsidP="000D7DC9">
      <w:pPr>
        <w:numPr>
          <w:ilvl w:val="0"/>
          <w:numId w:val="36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Тематическое планирование с определением основных видов </w:t>
      </w:r>
    </w:p>
    <w:p w:rsidR="000D7DC9" w:rsidRPr="000D7DC9" w:rsidRDefault="000D7DC9" w:rsidP="000D7DC9">
      <w:p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учебной деятельности </w:t>
      </w:r>
      <w:proofErr w:type="gramStart"/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обучающихся</w:t>
      </w:r>
      <w:proofErr w:type="gramEnd"/>
    </w:p>
    <w:p w:rsidR="000D7DC9" w:rsidRPr="000D7DC9" w:rsidRDefault="000D7DC9" w:rsidP="000D7DC9">
      <w:pPr>
        <w:numPr>
          <w:ilvl w:val="0"/>
          <w:numId w:val="36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Учебно-методическое и материально-техническое обеспечение программы </w:t>
      </w:r>
    </w:p>
    <w:p w:rsidR="000D7DC9" w:rsidRPr="000D7DC9" w:rsidRDefault="000D7DC9" w:rsidP="000D7DC9">
      <w:pPr>
        <w:shd w:val="clear" w:color="auto" w:fill="FFFFFF"/>
        <w:spacing w:after="0" w:line="360" w:lineRule="auto"/>
        <w:ind w:right="14"/>
        <w:contextualSpacing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36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36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36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D7DC9" w:rsidRPr="000D7DC9" w:rsidRDefault="000D7DC9" w:rsidP="000D7DC9">
      <w:pPr>
        <w:numPr>
          <w:ilvl w:val="0"/>
          <w:numId w:val="7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7DC9" w:rsidRPr="000D7DC9" w:rsidRDefault="000D7DC9" w:rsidP="000D7DC9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</w:rPr>
        <w:t>Рабочая программа по профильному труду (швейное дело)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0D7DC9">
        <w:rPr>
          <w:rFonts w:ascii="Times New Roman" w:eastAsia="Calibri" w:hAnsi="Times New Roman" w:cs="Times New Roman"/>
          <w:sz w:val="28"/>
          <w:szCs w:val="28"/>
        </w:rPr>
        <w:t>редназначена для обучающихся 5 класса с лёгкой степенью умственной отсталости (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ителлектуальными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нарушениями) и разработана на основе следующих документов:</w:t>
      </w:r>
      <w:proofErr w:type="gramEnd"/>
    </w:p>
    <w:p w:rsidR="000D7DC9" w:rsidRPr="000D7DC9" w:rsidRDefault="000D7DC9" w:rsidP="000D7DC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№273-ФЗ;</w:t>
      </w:r>
    </w:p>
    <w:p w:rsidR="000D7DC9" w:rsidRPr="000D7DC9" w:rsidRDefault="000D7DC9" w:rsidP="000D7DC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ФГОС образования обучающихся с умственной отсталостью (интеллектуальными нарушениями) (пр.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образования и науки РФ от 19.12.2014 года. № 1599);</w:t>
      </w:r>
      <w:proofErr w:type="gramEnd"/>
    </w:p>
    <w:p w:rsidR="000D7DC9" w:rsidRPr="000D7DC9" w:rsidRDefault="000D7DC9" w:rsidP="000D7DC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Программы для специальных (коррекционных) образовательных учреждений VIII вида: 5-9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. /Под редакцией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В.В.Воронковой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, - М: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</w:rPr>
        <w:t>зд.центр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ВЛАДОС-2011 и авторской программы по швейному делу Г.Б.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Картушиной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>, Г.Г. Мозговая  5-9 классов.</w:t>
      </w:r>
    </w:p>
    <w:p w:rsidR="000D7DC9" w:rsidRPr="000D7DC9" w:rsidRDefault="000D7DC9" w:rsidP="000D7DC9">
      <w:pPr>
        <w:numPr>
          <w:ilvl w:val="0"/>
          <w:numId w:val="5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порядке разработки и утверждения рабочих программ в ГБОУ «Турунтаевская СКОШИ»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Модернизация содержания образования, внедрение Федерального государственного образовательного стандарта образования для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 требуют     обеспечить качество и доступность освоения содержания образования каждым школьником с ограниченными возможностями здоровья. Рабочая программа разработана с учетом возрастных особенностей пятиклассников. Учебный материал нацелен на создание условий для формирования базовых учебных действий в соответствии с требованиями Стандарта. Принципы отбора содержания связаны с преемственностью целей образования на различных ступенях обучения, логикой внутри предметных связей, а также с возрастными и индивидуальными (в зависимости от степени выраженности и структуры дефекта) особенностями развития обучающихся.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DC9">
        <w:rPr>
          <w:rFonts w:ascii="Times New Roman" w:eastAsia="Calibri" w:hAnsi="Times New Roman" w:cs="Times New Roman"/>
          <w:sz w:val="28"/>
          <w:szCs w:val="28"/>
        </w:rPr>
        <w:t>Программа определяет необходимый объем знаний и умений по швейному делу, который доступен большинству обучающихся.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Кроме того, рабочая программа построена таким образом, что предусматривает постоянное закрепление и повторение изученного материала в течение всего года обучения в 5 классе. 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Предусмотренные  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связи направлены на получение личностных результатов обучения.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реализации программы: </w:t>
      </w:r>
      <w:r w:rsidRPr="000D7DC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обучающийся со сформированными социально-трудовыми знаниями, умениями, навыками на основе освоения предмета </w:t>
      </w: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профильный труд (швейное дело) </w:t>
      </w:r>
      <w:r w:rsidRPr="000D7DC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соответствии с его индивидуальными психофизическими возможностями здоровья.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цели планируется через реализацию следующих </w:t>
      </w: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задач: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развитие у обучающихся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умений, то есть умений ориентироваться в производственном задании, планировать последовательность действий, выполнять и контролировать ход работы;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обучение школьников профессиональным приёмам труда по выбранной специальности и привитие им соответствующих трудовых навыков;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у обучающихся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производственному имуществу и т.п.</w:t>
      </w:r>
      <w:proofErr w:type="gramEnd"/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помочь личности активно включиться в социальную среду, в общественный труд.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Перечисленные задачи должны реализовываться комплексно, в тесной связи с преподаванием общеобразовательных дисциплин и проводимой в школе воспитательной работой.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В 5 классе обучающиеся знакомятся с устройством швейной машины, предусмотрены упражнения по освоению приемов работы на ней. Формирование навыков выполнения машинных строчек и швов проводится и по другим разделам программы, для чего специально выделяется время на занятиях. В программу пятого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по профильному труду (швейное дело) предусмотрено два уровня овладения предметными результатами: минимальный и достаточный.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Рекомендуется для полного владения учителем информации об объёме и качестве знаний обучающихся проводить диагностику уровня усвоения знаний и умений. Она состоит из трёх этапов: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 – стартовая диагностика.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Цель: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готовность и предпосылки к освоению факультативного материала по изучаемым темам.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2 этап – промежуточная диагностика.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Цель: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проанализировать процесс формирования знаний и умений учащихся по конкретной теме за определённый промежуток времени.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этап – итоговая диагностика.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Цель: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Выявить уровень усвоения материала и умения использовать полученные знания на практике.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диагностики должны фиксироваться в отдельной сводной таблице и использоваться учителем для получения объективной информации об уровне усвоения знаний и умений, планирования индивидуальной работы с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дальнейшем.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>Программа для 5 класса представлена следующими разделами: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Школьная швейная мастерская.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Волокна и ткани.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Ручные работы.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lastRenderedPageBreak/>
        <w:t>Ремонт одежды.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Швейная машина.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Машинные работы.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Пошив изделий.</w:t>
      </w: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Учителю профессионально-трудового обучения (ПТО) в первый год профильного обучения необходимо первостепенное внимание уделять правильности выполнения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 и во время самой работы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Результативность обеспечивается за счёт полноты и точности сформированного у обучающихся образа конечного и промежуточного результатов работы, а 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общетрудовым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уроках профильного труда используются следующие </w:t>
      </w: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0D7DC9" w:rsidRPr="000D7DC9" w:rsidRDefault="000D7DC9" w:rsidP="000D7DC9">
      <w:pPr>
        <w:numPr>
          <w:ilvl w:val="0"/>
          <w:numId w:val="37"/>
        </w:numPr>
        <w:shd w:val="clear" w:color="auto" w:fill="FFFFFF"/>
        <w:spacing w:after="0" w:line="240" w:lineRule="auto"/>
        <w:ind w:hanging="1429"/>
        <w:jc w:val="both"/>
        <w:rPr>
          <w:rFonts w:ascii="Arial" w:eastAsia="Calibri" w:hAnsi="Arial" w:cs="Arial"/>
          <w:color w:val="000000"/>
          <w:lang w:eastAsia="ru-RU"/>
        </w:rPr>
      </w:pP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рассказ, объяснение, беседа, работа с учебником и книгой;</w:t>
      </w:r>
    </w:p>
    <w:p w:rsidR="000D7DC9" w:rsidRPr="000D7DC9" w:rsidRDefault="000D7DC9" w:rsidP="000D7DC9">
      <w:pPr>
        <w:numPr>
          <w:ilvl w:val="0"/>
          <w:numId w:val="37"/>
        </w:numPr>
        <w:shd w:val="clear" w:color="auto" w:fill="FFFFFF"/>
        <w:spacing w:after="0" w:line="240" w:lineRule="auto"/>
        <w:ind w:hanging="1429"/>
        <w:jc w:val="both"/>
        <w:rPr>
          <w:rFonts w:ascii="Arial" w:eastAsia="Calibri" w:hAnsi="Arial" w:cs="Arial"/>
          <w:color w:val="000000"/>
          <w:lang w:eastAsia="ru-RU"/>
        </w:rPr>
      </w:pP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наблюдение, демонстрация, просмотр;</w:t>
      </w:r>
    </w:p>
    <w:p w:rsidR="000D7DC9" w:rsidRPr="000D7DC9" w:rsidRDefault="000D7DC9" w:rsidP="000D7DC9">
      <w:pPr>
        <w:numPr>
          <w:ilvl w:val="0"/>
          <w:numId w:val="37"/>
        </w:numPr>
        <w:shd w:val="clear" w:color="auto" w:fill="FFFFFF"/>
        <w:spacing w:after="0" w:line="240" w:lineRule="auto"/>
        <w:ind w:hanging="1429"/>
        <w:jc w:val="both"/>
        <w:rPr>
          <w:rFonts w:ascii="Arial" w:eastAsia="Calibri" w:hAnsi="Arial" w:cs="Arial"/>
          <w:color w:val="000000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практические: самостоятельные работы, карточки, тесты.</w:t>
      </w: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Типы уроков: </w:t>
      </w:r>
    </w:p>
    <w:p w:rsidR="000D7DC9" w:rsidRPr="000D7DC9" w:rsidRDefault="000D7DC9" w:rsidP="000D7DC9">
      <w:pPr>
        <w:numPr>
          <w:ilvl w:val="1"/>
          <w:numId w:val="6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урок объяснения нового материала (урок первоначального изучения материала); урок закрепления знаний, умений, (практический урок); </w:t>
      </w:r>
    </w:p>
    <w:p w:rsidR="000D7DC9" w:rsidRPr="000D7DC9" w:rsidRDefault="000D7DC9" w:rsidP="000D7DC9">
      <w:pPr>
        <w:numPr>
          <w:ilvl w:val="1"/>
          <w:numId w:val="6"/>
        </w:numPr>
        <w:shd w:val="clear" w:color="auto" w:fill="FFFFFF"/>
        <w:spacing w:after="0" w:line="240" w:lineRule="auto"/>
        <w:ind w:hanging="1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урок обобщения и систематизации знаний (тестирование); </w:t>
      </w:r>
    </w:p>
    <w:p w:rsidR="000D7DC9" w:rsidRPr="000D7DC9" w:rsidRDefault="000D7DC9" w:rsidP="000D7DC9">
      <w:pPr>
        <w:numPr>
          <w:ilvl w:val="1"/>
          <w:numId w:val="6"/>
        </w:numPr>
        <w:shd w:val="clear" w:color="auto" w:fill="FFFFFF"/>
        <w:spacing w:after="0" w:line="240" w:lineRule="auto"/>
        <w:ind w:hanging="1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комбинированный урок; </w:t>
      </w:r>
    </w:p>
    <w:p w:rsidR="000D7DC9" w:rsidRPr="000D7DC9" w:rsidRDefault="000D7DC9" w:rsidP="000D7DC9">
      <w:pPr>
        <w:numPr>
          <w:ilvl w:val="1"/>
          <w:numId w:val="6"/>
        </w:numPr>
        <w:shd w:val="clear" w:color="auto" w:fill="FFFFFF"/>
        <w:spacing w:after="0" w:line="240" w:lineRule="auto"/>
        <w:ind w:hanging="1800"/>
        <w:jc w:val="both"/>
        <w:rPr>
          <w:rFonts w:ascii="Arial" w:eastAsia="Calibri" w:hAnsi="Arial" w:cs="Arial"/>
          <w:color w:val="000000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нестандартные уроки (экскурсия, урок - ролевая игра и другие).</w:t>
      </w: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Задания для </w:t>
      </w: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строятся в соответствии с психофизическими особенностями каждого  обучающегося.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поурочных планов-конспектов рекомендуется использование материалов из методической литературы для учителя адаптивной школы, средств массовой информации, примеров из жизненных ситуаций, аудио и видео материалов, мультимедийных презентаций.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курс имеет тесную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межпредметную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связь с предметами обязательной части учебного плана, такими как чтение, речевая практика, природоведение, биология, основы социальной жизни, этика, история.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DC9" w:rsidRPr="000D7DC9" w:rsidRDefault="000D7DC9" w:rsidP="000D7DC9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учебного предмета в АООП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Профильный труд (швейное дело), 5 класс является частью учебного плана, формируемой участниками образовательных отношений в АООП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годовым календарным графиком программа рассчитана / 5 класс – 200 часов по  6 часов в неделю  34 учебных недели.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Оптимальное количество детей в группе для успешного освоения программы составляет 6-7 человек.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форма обучения – сдвоенные уроки, на которых происходит формирование у обучающихся теоретических знаний и практических умений. Продолжительность одного урока 40 минут.</w:t>
      </w: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:rsidR="000D7DC9" w:rsidRPr="000D7DC9" w:rsidRDefault="000D7DC9" w:rsidP="000D7DC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t>4.Личностные и предметные результаты освоения учебного предмета</w:t>
      </w:r>
    </w:p>
    <w:p w:rsidR="000D7DC9" w:rsidRPr="000D7DC9" w:rsidRDefault="000D7DC9" w:rsidP="000D7D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D7DC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Предметные результаты</w:t>
      </w:r>
      <w:r w:rsidRPr="000D7D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связаны с овладением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3854"/>
        <w:gridCol w:w="3827"/>
      </w:tblGrid>
      <w:tr w:rsidR="000D7DC9" w:rsidRPr="000D7DC9" w:rsidTr="00651E40">
        <w:tc>
          <w:tcPr>
            <w:tcW w:w="2066" w:type="dxa"/>
          </w:tcPr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54" w:type="dxa"/>
          </w:tcPr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Минимальный уровень</w:t>
            </w:r>
          </w:p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Достаточный уровень</w:t>
            </w:r>
          </w:p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DC9" w:rsidRPr="000D7DC9" w:rsidTr="00651E40">
        <w:tc>
          <w:tcPr>
            <w:tcW w:w="2066" w:type="dxa"/>
          </w:tcPr>
          <w:p w:rsidR="000D7DC9" w:rsidRPr="000D7DC9" w:rsidRDefault="000D7DC9" w:rsidP="000D7DC9">
            <w:pPr>
              <w:spacing w:after="0" w:line="240" w:lineRule="auto"/>
              <w:ind w:right="-13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Профильный труд</w:t>
            </w:r>
          </w:p>
          <w:p w:rsidR="000D7DC9" w:rsidRPr="000D7DC9" w:rsidRDefault="000D7DC9" w:rsidP="000D7DC9">
            <w:pPr>
              <w:spacing w:after="0" w:line="240" w:lineRule="auto"/>
              <w:ind w:right="-13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(швейное дело)</w:t>
            </w:r>
          </w:p>
        </w:tc>
        <w:tc>
          <w:tcPr>
            <w:tcW w:w="3854" w:type="dxa"/>
          </w:tcPr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Знание правил техники безопасности;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понимание значимости организации школьного рабочего места, обеспечивающего внутреннюю дисциплину;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знание названий некоторых материалов изделий, которые из них изготавливаются и применяются в быту;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представления об основных свойствах используемых </w:t>
            </w: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материалов;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знание правил хранения материалов и санитарно-гигиенических требований при работе с производственными материалами;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отбор (с помощью учителя) материалов и инструментов, необходимых для работы;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представления о принципах действия, общем устройстве машины и ее основных частей;</w:t>
            </w:r>
          </w:p>
          <w:p w:rsidR="000D7DC9" w:rsidRPr="000D7DC9" w:rsidRDefault="000D7DC9" w:rsidP="000D7D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-представления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владение базовыми умениями, лежащими в основе наиболее распространенных производственных технологических процессов (шитье);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чтение (с помощью учителя) технологической карты, используемой в процессе изготовления изделия;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представления о разных видах профильного труда;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понимание значения и ценности </w:t>
            </w: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труда;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понимание красоты труда и его результатов;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заботливое и бережное отношение к общественному достоянию и родной природе;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выражение отношения к результатам собственной и чужой творческой деятельности («нравится» / «не нравится»);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организация (под руководством учителя) совместной работы в группе;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выслушивание предложений и мнений товарищей, адекватное реагирование на них;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комментирование и оценка в доброжелательной форме достижения товарищей, высказывание своих предложений и пожеланий;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проявление заинтересованного отношения к деятельности своих товарищей и </w:t>
            </w: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результатам их работы;</w:t>
            </w:r>
          </w:p>
        </w:tc>
        <w:tc>
          <w:tcPr>
            <w:tcW w:w="3827" w:type="dxa"/>
          </w:tcPr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Знание правил техники безопасности и соблюдение их;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понимание значимости организации школьного рабочего места, обеспечивающего внутреннюю дисциплину и чёткое умение организовывать своё рабочее место;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самостоятельный отбор материалов и инструментов, необходимых для работы;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 xml:space="preserve">определение (с помощью учителя) </w:t>
            </w: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экономное расходование материалов;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планирование (с помощью учителя) предстоящей практической работы;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знание оптимальных и доступных технологических приемов ручной и машинной обработки швейных материалов в зависимости от свойств материалов и поставленных целей;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осуществление текущего самоконтроля выполняемых практических действий, и корректировка хода практической работы;</w:t>
            </w:r>
          </w:p>
          <w:p w:rsidR="000D7DC9" w:rsidRPr="000D7DC9" w:rsidRDefault="000D7DC9" w:rsidP="000D7DC9">
            <w:pPr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ru-RU"/>
              </w:rPr>
              <w:t>понимание общественной значимости своего труда, своих достижений в области трудовой деятельности;</w:t>
            </w:r>
          </w:p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соблюдать правила подготовки швейной машины к работе; 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- знать основные механизмы швейных машин с электроприводом; 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- уметь определять хлопчатобумажные ткани; </w:t>
            </w:r>
          </w:p>
          <w:p w:rsidR="000D7DC9" w:rsidRPr="000D7DC9" w:rsidRDefault="000D7DC9" w:rsidP="000D7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знать приемы выполнения ручных и машинных работ.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обеспечивает достижение учащимися </w:t>
      </w:r>
      <w:r w:rsidRPr="000D7D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базовых учебных действий: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0D7DC9"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  <w:t>Личностные учебные действия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- проявление интереса к новому предмету и получению новых знаний;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проявление интереса к предметно-практической деятельности,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осознание себя как ученика, заинтересованного обучению швейному делу;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положительное отношение к окружающей действительности, готовность к организации взаимодействия с ней;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понимание личной ответственности за качество своих выполненных работ на уроках швейного дела;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готовность к трудовой самостоятельной жизни в обществе;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 уважение к труду и человеку труда, целеустремлённость и настойчивость.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  <w:t>Коммуникативные учебные действия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вступать в контакт и работать в учебно-трудовой группе (учитель − ученик, ученик–ученик, ученик–класс, учитель− класс);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использовать принятые правила общения с одноклассниками и учителем;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обращаться за помощью к учителю и принимать помощь;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слушать и понимать инструкцию к учебному заданию в разных видах деятельности;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научиться формулировать свои ответы на вопросы;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доброжелательно относиться, сопереживать своим товарищам;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0D7DC9"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  <w:t>Регулятивные учебные действия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- научиться принимать и сохранять учебную задачу;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произвольно включаться  трудовую деятельность группы, следовать предложенному плану и работать в общем темпе;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соотносить свои действия и их результаты с заданными образцами,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Познавательные учебные действия: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научиться наблюдать, сравнивать;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делать простейшие обобщения и анализировать;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читать, писать и пользоваться специальной терминологией, применяемой в швейном деле, уметь писать эти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спецтермины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наблюдать за действиями учителя;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научиться извлекать необходимую информацию из разных источников либо источников, предложенных учителем;</w:t>
      </w:r>
    </w:p>
    <w:p w:rsidR="000D7DC9" w:rsidRPr="000D7DC9" w:rsidRDefault="000D7DC9" w:rsidP="000D7DC9">
      <w:pPr>
        <w:tabs>
          <w:tab w:val="left" w:pos="873"/>
          <w:tab w:val="left" w:pos="993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Courier New"/>
          <w:b/>
          <w:kern w:val="1"/>
          <w:sz w:val="28"/>
          <w:szCs w:val="28"/>
          <w:lang w:eastAsia="zh-CN" w:bidi="hi-IN"/>
        </w:rPr>
      </w:pPr>
    </w:p>
    <w:p w:rsidR="000D7DC9" w:rsidRPr="000D7DC9" w:rsidRDefault="000D7DC9" w:rsidP="000D7DC9">
      <w:pPr>
        <w:numPr>
          <w:ilvl w:val="1"/>
          <w:numId w:val="8"/>
        </w:numPr>
        <w:tabs>
          <w:tab w:val="left" w:pos="873"/>
          <w:tab w:val="left" w:pos="993"/>
          <w:tab w:val="center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b/>
          <w:kern w:val="1"/>
          <w:sz w:val="28"/>
          <w:szCs w:val="28"/>
          <w:lang w:eastAsia="zh-CN" w:bidi="hi-IN"/>
        </w:rPr>
      </w:pPr>
      <w:r w:rsidRPr="000D7DC9">
        <w:rPr>
          <w:rFonts w:ascii="Times New Roman" w:eastAsia="Calibri" w:hAnsi="Times New Roman" w:cs="Courier New"/>
          <w:b/>
          <w:kern w:val="1"/>
          <w:sz w:val="28"/>
          <w:szCs w:val="28"/>
          <w:lang w:eastAsia="zh-CN" w:bidi="hi-IN"/>
        </w:rPr>
        <w:t xml:space="preserve">Система </w:t>
      </w:r>
      <w:proofErr w:type="gramStart"/>
      <w:r w:rsidRPr="000D7DC9">
        <w:rPr>
          <w:rFonts w:ascii="Times New Roman" w:eastAsia="Calibri" w:hAnsi="Times New Roman" w:cs="Courier New"/>
          <w:b/>
          <w:kern w:val="1"/>
          <w:sz w:val="28"/>
          <w:szCs w:val="28"/>
          <w:lang w:eastAsia="zh-CN" w:bidi="hi-IN"/>
        </w:rPr>
        <w:t>оценки достижения планируемых результатов освоения программы</w:t>
      </w:r>
      <w:proofErr w:type="gramEnd"/>
    </w:p>
    <w:p w:rsidR="000D7DC9" w:rsidRPr="000D7DC9" w:rsidRDefault="000D7DC9" w:rsidP="000D7DC9">
      <w:pPr>
        <w:tabs>
          <w:tab w:val="left" w:pos="873"/>
          <w:tab w:val="left" w:pos="1276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</w:pPr>
    </w:p>
    <w:p w:rsidR="000D7DC9" w:rsidRPr="000D7DC9" w:rsidRDefault="000D7DC9" w:rsidP="000D7DC9">
      <w:pPr>
        <w:shd w:val="clear" w:color="auto" w:fill="FFFFFF"/>
        <w:spacing w:after="0" w:line="240" w:lineRule="auto"/>
        <w:jc w:val="both"/>
        <w:rPr>
          <w:rFonts w:ascii="Times New Roman" w:eastAsia="ArialUnicodeMS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достижений планируемых результатов программы позволяет осуществлять фактический уровень усвоения учебного предмета, оценивать</w:t>
      </w:r>
      <w:r w:rsidRPr="000D7DC9">
        <w:rPr>
          <w:rFonts w:ascii="Times New Roman" w:eastAsia="ArialUnicodeMS" w:hAnsi="Times New Roman" w:cs="Times New Roman"/>
          <w:sz w:val="28"/>
          <w:szCs w:val="28"/>
          <w:lang w:eastAsia="ru-RU"/>
        </w:rPr>
        <w:t xml:space="preserve"> динамику учебных достижений обучающихся.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предполагает использование следующих видов контроля: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вводный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, текущий, промежуточный (годовой).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Целями текущей и промежуточной аттестации являются</w:t>
      </w: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7DC9" w:rsidRPr="000D7DC9" w:rsidRDefault="000D7DC9" w:rsidP="000D7DC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установление фактического уровня теоретических знаний по предмету, их практических умений и навыков; </w:t>
      </w:r>
    </w:p>
    <w:p w:rsidR="000D7DC9" w:rsidRPr="000D7DC9" w:rsidRDefault="000D7DC9" w:rsidP="000D7DC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соотнесение этого уровня с требованиями адаптированной образовательной программы;</w:t>
      </w:r>
    </w:p>
    <w:p w:rsidR="000D7DC9" w:rsidRPr="000D7DC9" w:rsidRDefault="000D7DC9" w:rsidP="000D7DC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выполнения учебной программы.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обучающихся включает в себя поурочное,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оценивание результатов обучения. Форму текущей аттестации определяет учитель с 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(годовая) аттестация осуществляется через контрольные работы, мини-тесты, которые проводятся по итогам учебного года.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Избранная форма текущей и промежуточной (годовой) аттестации указана в календарно - тематическом плане. Учитель знакомит родителей (законных представителей) с системой текущего и промежуточного контроля в начале учебного года.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Текущая аттестация обучающихся осуществляется в виде отметок по пятибалльной шкале.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</w:rPr>
        <w:t>Отметка обучающихся за четверть вы</w:t>
      </w:r>
      <w:r w:rsidRPr="000D7DC9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ставляется на основе результатов контрольных практических работ и устных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</w:rPr>
        <w:t>ответов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Pr="000D7DC9">
        <w:rPr>
          <w:rFonts w:ascii="Times New Roman" w:eastAsia="Calibri" w:hAnsi="Times New Roman" w:cs="Times New Roman"/>
          <w:sz w:val="28"/>
          <w:szCs w:val="28"/>
        </w:rPr>
        <w:softHyphen/>
        <w:t>щихся и с учетом их фактических знаний, умений и навы</w:t>
      </w:r>
      <w:r w:rsidRPr="000D7DC9">
        <w:rPr>
          <w:rFonts w:ascii="Times New Roman" w:eastAsia="Calibri" w:hAnsi="Times New Roman" w:cs="Times New Roman"/>
          <w:sz w:val="28"/>
          <w:szCs w:val="28"/>
        </w:rPr>
        <w:softHyphen/>
        <w:t xml:space="preserve">ков.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DC9" w:rsidRPr="000D7DC9" w:rsidRDefault="000D7DC9" w:rsidP="000D7DC9">
      <w:pPr>
        <w:numPr>
          <w:ilvl w:val="0"/>
          <w:numId w:val="8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четверть (52ч)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D7DC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Вводное занятие (2ч)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Беседа о профессии швеи. Ознакомление с задачами обучения и планом работы на год и четверть. Подготовка рабочей формы, ма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териалов и инструментов. Распределение рабочих мест.</w:t>
      </w:r>
      <w:r w:rsidRPr="000D7D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Швейная мастерская (8ч)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Теоретические сведения.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 поведения и безопасной работы в швейной мастерской.  Инструменты и приспособления для швейной мастерской. Правила  безопасной работы  с иглой, ножницами, клеем. Организация рабочего места.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Использование  инструментов  в швейной мастерской по назначению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Волокна и ткани (6ч)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о волокне: внешний вид, употребление. Виды волокон. Сведения о прядении и ткачестве. Полотняное переплетение.  Получе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ние ткани. Лицевая и изнаночные стороны, долевая и поперечные нити в ткани. Сведения о нитках. Хлопчатобумажное волокно.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Умение.</w:t>
      </w:r>
      <w:r w:rsidRPr="000D7D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Определять лицевую и изнаночную сторону тканей, номер ниток, виды волокон и тканей.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Составление коллекции тканей - гладкоокрашенных, с печатным рисунком, с блестящей и ворсовой поверхностью, с полотняным переплетением, хлопчатобумажных тканей.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Ручные работы (36ч)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Ручные  работы при пошиве изделия. </w:t>
      </w: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ручных стежках и строчках: прямые, косые, крестообразные, петлеобразные, петельные, отделочные ручные стежки,  стежки «вперед иголку», стебельчатые, тамбурные, ручные швы: стачной, шов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срезом,  конструкция, применение.</w:t>
      </w:r>
      <w:proofErr w:type="gramEnd"/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Умение.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 ручных стежков и строчек.                                                             </w:t>
      </w: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различных видов ручных швов на образцах. Утюжка изделия.</w:t>
      </w: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 четверть (44ч)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Ремонт одежды (20ч)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Изделие.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Пуговица на стойке.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Виды пуговицы. Способы пришива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Пришивание пуговицы, обметывание среза ткани.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места для оторванной пуговицы. Пришивание пуговиц на стойке. Закрепление нити несколькими стежками на одном месте. Подбор ниток в соответ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ствии с тканью по цвету, толщине, качеству изделия. Складыва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 ткани по цвету, толщине, качеству изделия. Складывание ткани по разрыву или распоровшемуся шву. Стачивание распо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ровшегося шва ручными стачными стежками. Обметывание сре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зов разрыва частыми косыми стежками (обмет).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Приутюживание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места ремонта.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Изделия.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Вешалка к одежде. Заплата в виде аппликации.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Виды ремонта одежды. Подбор ткани для вешалки и заплаты.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Наложение заплаты.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Вырезание лоскута 10x14 см для вешал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Наложение заплаты с лицевой сто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роны изделия, наметывание и пришивание вручную косыми или петельными стежками.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Приутюживание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изделий.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Швейная машина  (24ч)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Теоретические сведения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Швейная машина: назначение, устройство (приводной, передаточный и рабочий механизм и их взаимодействие). Виды выполняемых работ, основные механизмы,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заправление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верх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ней и нижней ниток. Правила безопасности при работе на швейной машине. Регулятор строчки: устройство и назначение. Машинная закрепка. Машинная игла: устройство и под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бор в зависимости от ткани, правила установки.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на швейной машине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Упражнения.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Пуск и остановка швейной машины. Рабочий и свободный ход швейной машины. Наматывание нитки на шпульку. Заправка верхней и нижней ниток. Строчка на бумаге и ткани по прямым, закругленным и зигзагообразным линиям. Установка иглы в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игловодитель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. Закрепление иглы винтом. Подбор игл в зависимости от толщины ткани. Подбор ниток в зависимости от иглы и ткани.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Правильная посадка во время работы на машине (положение рук, ног, корпуса). Подготовки машины к ра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боте (наружный осмотр, включение и выключение, наматывание шпульки, заправка верхней и нижней ниток). Выполнение машин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строчек с ориентиром на лапку (прямых, закругленных, зигза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гообразных). Положение изделия на машинном рабочем месте.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 четверть (58)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Машинные работы (22ч)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Стачной шов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взаутюжку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вразутюжку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Соединительные швы: двойной и накладной. Краевые швы: шов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 и открытым срезом, обтачной шов. Конструкция и применение.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Складывание ткани, сметывание и стачивание. Вывер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тывание ткани, выметывание и выполнение второй строчки. Конт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роль размеров шва.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Упражнение.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стачного, двойного, накладного, обтачного, шва 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 и открытым срезом на образцах.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  <w:r w:rsidRPr="000D7DC9">
        <w:rPr>
          <w:rFonts w:ascii="Times New Roman" w:eastAsia="Calibri" w:hAnsi="Times New Roman" w:cs="Times New Roman"/>
          <w:sz w:val="28"/>
          <w:szCs w:val="28"/>
        </w:rPr>
        <w:t>.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Построение чертежа по заданным размерам.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Пошив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однодетального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изделия с применение двойного шва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Виды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Пошив головного и носового платков, вышивка монограммы.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на образце шва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 ши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риной до </w:t>
      </w:r>
      <w:smartTag w:uri="urn:schemas-microsoft-com:office:smarttags" w:element="metricconverter">
        <w:smartTagPr>
          <w:attr w:name="ProductID" w:val="1 см"/>
        </w:smartTagPr>
        <w:r w:rsidRPr="000D7DC9">
          <w:rPr>
            <w:rFonts w:ascii="Times New Roman" w:eastAsia="Calibri" w:hAnsi="Times New Roman" w:cs="Times New Roman"/>
            <w:color w:val="000000"/>
            <w:sz w:val="28"/>
            <w:szCs w:val="28"/>
          </w:rPr>
          <w:t>1 см</w:t>
        </w:r>
      </w:smartTag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. Пришивание на образце пуговиц со сквозными от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верстиями на стойке.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Работа с тканью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Пошив изделий (36ч)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Изделие.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Головной или носовой платок, обработанный краевым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Заметывание поперечного среза. Заме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тывание долевого среза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срезом. Подго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товка машины к шитью. Застрачивание подогнутых краев платка. Закрепление машинной строчки вручную. Обработка углов косы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стежками.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Изделие.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Мешочек для хранения изделия.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тканей, используемых для пошива мешочка. Ручные и машинные работы. Машинные швы, кон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струкция и применение. Понятие </w:t>
      </w:r>
      <w:r w:rsidRPr="000D7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обтачать.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Косые и обметочные стежки.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Продергивание тесьмы, выполнение станочного шва.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Упражнения.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станочного шва на образце.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Отделка мешочка отделочными стежка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или аппликацией. Стачивание боковых срезов. Обметывание сре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зов шва косыми или петельными стежками. Обработка верхнего сре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за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 шириной 1,5—2 см. Продер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гивание тесьмы. Пришивание эмблемы к повязке для дежурного. Складывание и сметывание деталей. Обтачивание деталей, обрезка углов, вывертывание повязки, выметывание шва, выполнение отде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лочной строчки с одновременным застрачиванием отверстия.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утюживание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изделия.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Изделия.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Салфетки квадратной и прямоугольной формы, обра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ботанные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 шириной более </w:t>
      </w:r>
      <w:smartTag w:uri="urn:schemas-microsoft-com:office:smarttags" w:element="metricconverter">
        <w:smartTagPr>
          <w:attr w:name="ProductID" w:val="1 см"/>
        </w:smartTagPr>
        <w:r w:rsidRPr="000D7DC9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</w:rPr>
          <w:t xml:space="preserve">1 </w:t>
        </w:r>
        <w:r w:rsidRPr="000D7DC9">
          <w:rPr>
            <w:rFonts w:ascii="Times New Roman" w:eastAsia="Calibri" w:hAnsi="Times New Roman" w:cs="Times New Roman"/>
            <w:color w:val="000000"/>
            <w:sz w:val="28"/>
            <w:szCs w:val="28"/>
          </w:rPr>
          <w:t>см</w:t>
        </w:r>
      </w:smartTag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Инструменты и материалы для изго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товления выкройки. Сантиметровая лента. Понятия </w:t>
      </w:r>
      <w:r w:rsidRPr="000D7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прямая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0D7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кри</w:t>
      </w:r>
      <w:r w:rsidRPr="000D7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вая линии, прямой угол. </w:t>
      </w: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Линии  для выполнения чертежей выкройки швейного изделия: виды (сплошная — основная (тонкая) и штрихо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вая — вспомогательная), назначения.</w:t>
      </w:r>
      <w:proofErr w:type="gram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Вертикальные и горизонталь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Умение.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Построение чертежа и раскрой изделия.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Построение прямых углов. Выполнение чертежа всего изделия. Вырезание выкройки ножницами по прямо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му направлению и в углах. Проверка выкройки измерением, сложе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нием сторон и углов. Определение лицевой и изнаночной стороны ткани. Размещение выкройки на ткани с учетом долевой и попереч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шиву на машине. Положение детали при пошиве вручную на столе и на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платформе швейной машины. Выполнение шва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углах изделия. Подгиб угла по диагонали и обработка косыми стеж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ками вручную. Утюжка изделия.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четверть (46)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Вводное занятие. (2ч)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План работы на четверть. Правила безопасности при шитье. Накладной шов.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Пошив изделий (30ч)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Изделие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Наволочка на подушку с клапаном (заходом одной стороны на другую) не менее чем на </w:t>
      </w:r>
      <w:smartTag w:uri="urn:schemas-microsoft-com:office:smarttags" w:element="metricconverter">
        <w:smartTagPr>
          <w:attr w:name="ProductID" w:val="25 см"/>
        </w:smartTagPr>
        <w:r w:rsidRPr="000D7DC9">
          <w:rPr>
            <w:rFonts w:ascii="Times New Roman" w:eastAsia="Calibri" w:hAnsi="Times New Roman" w:cs="Times New Roman"/>
            <w:color w:val="000000"/>
            <w:sz w:val="28"/>
            <w:szCs w:val="28"/>
          </w:rPr>
          <w:t>25 см</w:t>
        </w:r>
      </w:smartTag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Наволочка: ткани, фасоны, стандартные размеры, швы. Соответствие размера наволочки размеру подушки.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Практические работы. 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размера наволочек по по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душке. Составление чертежа прямоугольной формы в натуральную величину по заданным размерам. Подготовка ткани к раскрою. Рас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кладка выкройки на ткани. Расчет расхода ткани и раскрой с при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пуском на швы. Обработка поперечных срезов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срезом. Складывание для обработки боковых срезов двой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 швом, сметывание. Обработка боковых срезов одновременно с клапаном двойным швом. Выполнение машинной закрепки. Утюж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 готового изделия.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Изделие.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Сумка хозяйственная хлопчатобумажная с ручками из двух слоев ткани.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Теоретические сведения.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Растительные волокна (хлопок). Общее представление о хлопчатнике. Общее представление о прядении. Получение пряжи из волокон хлопка. Сумки: фасоны, размеры, швы. Умение. Расчет расхода ткани.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Практические работы</w:t>
      </w: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Определение ширины и длины прямоугольной сумки и ее ручек. Построение чертежей сумки и ручек в натуральную величину. Расчет ткани расхода ткани. Подготовка ткани к раскрою. Разметка мест прикрепления и приметывания ручек. Обработка верхнего среза сумки швом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 с одновременным притачиванием ручек. Отгибание застроченного угла в сторону дна и прикрепление его. Отделка сумки.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Практическое повторение (14ч)</w:t>
      </w:r>
    </w:p>
    <w:p w:rsidR="000D7DC9" w:rsidRPr="000D7DC9" w:rsidRDefault="000D7DC9" w:rsidP="000D7DC9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Виды работы. Изготовление по выбору наволочки, хозяйственных сумок, футляров для хозяйственных предметов, мягких игрушек. </w:t>
      </w: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Отдельные операции по изготовлению сумки из готового кроя (соединение боковых срезов двойным швом, обработка верхнего среза швом шириной </w:t>
      </w:r>
      <w:smartTag w:uri="urn:schemas-microsoft-com:office:smarttags" w:element="metricconverter">
        <w:smartTagPr>
          <w:attr w:name="ProductID" w:val="2 см"/>
        </w:smartTagPr>
        <w:r w:rsidRPr="000D7DC9">
          <w:rPr>
            <w:rFonts w:ascii="Times New Roman" w:eastAsia="Calibri" w:hAnsi="Times New Roman" w:cs="Times New Roman"/>
            <w:color w:val="000000"/>
            <w:sz w:val="28"/>
            <w:szCs w:val="28"/>
          </w:rPr>
          <w:t>2 см</w:t>
        </w:r>
      </w:smartTag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вподгибку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закрытым срезом.</w:t>
      </w:r>
      <w:proofErr w:type="gramEnd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</w:rPr>
        <w:t>Обработка ручки накладным швом).</w:t>
      </w:r>
      <w:proofErr w:type="gramEnd"/>
    </w:p>
    <w:p w:rsidR="000D7DC9" w:rsidRPr="000D7DC9" w:rsidRDefault="000D7DC9" w:rsidP="000D7DC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DC9" w:rsidRPr="000D7DC9" w:rsidRDefault="000D7DC9" w:rsidP="000D7DC9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"/>
        <w:gridCol w:w="7"/>
        <w:gridCol w:w="38"/>
        <w:gridCol w:w="3882"/>
        <w:gridCol w:w="180"/>
        <w:gridCol w:w="11"/>
        <w:gridCol w:w="709"/>
        <w:gridCol w:w="64"/>
        <w:gridCol w:w="1211"/>
        <w:gridCol w:w="1080"/>
        <w:gridCol w:w="1721"/>
        <w:gridCol w:w="35"/>
      </w:tblGrid>
      <w:tr w:rsidR="000D7DC9" w:rsidRPr="000D7DC9" w:rsidTr="00651E40">
        <w:trPr>
          <w:gridAfter w:val="1"/>
          <w:wAfter w:w="35" w:type="dxa"/>
          <w:trHeight w:val="375"/>
        </w:trPr>
        <w:tc>
          <w:tcPr>
            <w:tcW w:w="713" w:type="dxa"/>
            <w:gridSpan w:val="4"/>
            <w:vMerge w:val="restart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3882" w:type="dxa"/>
            <w:vMerge w:val="restart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964" w:type="dxa"/>
            <w:gridSpan w:val="4"/>
            <w:vMerge w:val="restart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2291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21" w:type="dxa"/>
            <w:vMerge w:val="restart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D7DC9" w:rsidRPr="000D7DC9" w:rsidTr="00651E40">
        <w:trPr>
          <w:gridAfter w:val="1"/>
          <w:wAfter w:w="35" w:type="dxa"/>
          <w:trHeight w:val="165"/>
        </w:trPr>
        <w:tc>
          <w:tcPr>
            <w:tcW w:w="713" w:type="dxa"/>
            <w:gridSpan w:val="4"/>
            <w:vMerge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gridSpan w:val="4"/>
            <w:vMerge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21" w:type="dxa"/>
            <w:vMerge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578"/>
        </w:trPr>
        <w:tc>
          <w:tcPr>
            <w:tcW w:w="9571" w:type="dxa"/>
            <w:gridSpan w:val="1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 (52 ч.)</w:t>
            </w:r>
          </w:p>
        </w:tc>
      </w:tr>
      <w:tr w:rsidR="000D7DC9" w:rsidRPr="000D7DC9" w:rsidTr="00651E40">
        <w:trPr>
          <w:gridAfter w:val="1"/>
          <w:wAfter w:w="35" w:type="dxa"/>
          <w:trHeight w:val="4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062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784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9"/>
        </w:trPr>
        <w:tc>
          <w:tcPr>
            <w:tcW w:w="9571" w:type="dxa"/>
            <w:gridSpan w:val="1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Швейная мастерская (8 ч)</w:t>
            </w: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062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швейной мастерской.</w:t>
            </w:r>
          </w:p>
        </w:tc>
        <w:tc>
          <w:tcPr>
            <w:tcW w:w="784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062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и приспособления для швейных работ.</w:t>
            </w:r>
          </w:p>
        </w:tc>
        <w:tc>
          <w:tcPr>
            <w:tcW w:w="784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062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безопасной работы иглой, ножницами, клеем.</w:t>
            </w:r>
          </w:p>
        </w:tc>
        <w:tc>
          <w:tcPr>
            <w:tcW w:w="784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062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рабочих мест.</w:t>
            </w:r>
          </w:p>
        </w:tc>
        <w:tc>
          <w:tcPr>
            <w:tcW w:w="784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9571" w:type="dxa"/>
            <w:gridSpan w:val="1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Волокна и ткани (6ч)</w:t>
            </w: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волокнах.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прядении, ткани и нитках.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Полотняное переплетение. Хлопчатобумажные ткани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54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Ручные работы (36ч)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555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выполнению ручных швейных работ.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ручных швейных работ.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ручных швейных работ.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Раскрой из ткани деталей изделия.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срезов ткани.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397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27-27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утюг.  Правила безопасной работы.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ручных стежках и строчках.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Прямые стежки. Выполнение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Косые стежки. Выполнение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Петлеобразные стежки. Выполнение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Петельные стежки. Выполнение на 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Отделочные ручные стежки. Стежки  «вперед иголку»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Стебельчаты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стежки. Выполнение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Тамбурные стежки. Выполнение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Ручной стачной шов.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Ручной шов </w:t>
            </w:r>
            <w:proofErr w:type="spell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закрытым срезом.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20"/>
        </w:trPr>
        <w:tc>
          <w:tcPr>
            <w:tcW w:w="641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ручного шва </w:t>
            </w:r>
            <w:proofErr w:type="spell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закрытым срезом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gridAfter w:val="1"/>
          <w:wAfter w:w="35" w:type="dxa"/>
          <w:trHeight w:val="525"/>
        </w:trPr>
        <w:tc>
          <w:tcPr>
            <w:tcW w:w="641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134" w:type="dxa"/>
            <w:gridSpan w:val="5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шва с одновременным обмётыванием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744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0D7D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0D7D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(44ч.)</w:t>
            </w:r>
          </w:p>
        </w:tc>
      </w:tr>
      <w:tr w:rsidR="000D7DC9" w:rsidRPr="000D7DC9" w:rsidTr="00651E40">
        <w:trPr>
          <w:trHeight w:val="2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Ремонт одежды (20ч)</w:t>
            </w: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Ремонт одежды и белья.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пуговицах.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Пришивание пуговицы со сквозным отверстием.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Пришивание пуговицы с ушком.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Пришивание пуговицы на стойке.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ремонта одежды по распоровшемуся шву.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вешалки.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Раскрой детали вешалки.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69-70</w:t>
            </w: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детали вешалки косыми стежками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713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декоративной заплаты-аппликации.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Швейная машина  (24ч)</w:t>
            </w: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швейных машинах.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посадки и безопасной работы </w:t>
            </w:r>
            <w:proofErr w:type="gram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швейной машиной. 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швейной машины.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Пуск и остановка швейной машины  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машинной иглы. Установка иглы.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Шитье на швейной машине 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(без ниток)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Намотка нитки на шпульку.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Заправка верхней  и нижней ниток. 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Регулятор строчки. Машинная закрепка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2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Неполадки в работе швейной машине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67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93-94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Устранение неполадок в работе швейной машине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7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95-96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Выполнение различных  строчек по заданным размерам. </w:t>
            </w:r>
          </w:p>
        </w:tc>
        <w:tc>
          <w:tcPr>
            <w:tcW w:w="900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80"/>
        </w:trPr>
        <w:tc>
          <w:tcPr>
            <w:tcW w:w="9606" w:type="dxa"/>
            <w:gridSpan w:val="13"/>
            <w:tcBorders>
              <w:top w:val="nil"/>
              <w:left w:val="nil"/>
              <w:right w:val="nil"/>
            </w:tcBorders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0D7D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(58)</w:t>
            </w:r>
          </w:p>
        </w:tc>
      </w:tr>
      <w:tr w:rsidR="000D7DC9" w:rsidRPr="000D7DC9" w:rsidTr="00651E40">
        <w:trPr>
          <w:trHeight w:val="2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Машинные работы (22ч)</w:t>
            </w:r>
          </w:p>
        </w:tc>
      </w:tr>
      <w:tr w:rsidR="000D7DC9" w:rsidRPr="000D7DC9" w:rsidTr="00651E40">
        <w:trPr>
          <w:trHeight w:val="314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</w:rPr>
              <w:t>Вводное занятие.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14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99-100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Стачной шов.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-102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Двойной шов. Выполнение на 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9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103-104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Накладной шов.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70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105-106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накладного шва с одним закрытым срезом на образце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43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Накладной шов с двумя закрытыми срезами 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66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накладного шва с двумя закрытыми срезами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61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шва </w:t>
            </w:r>
            <w:proofErr w:type="spellStart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закрытым срезом на образце. 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1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113-114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шва  с закрытым срезом на образце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3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Обтачной шов.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61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4107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обтачного среза на образце.</w:t>
            </w:r>
          </w:p>
        </w:tc>
        <w:tc>
          <w:tcPr>
            <w:tcW w:w="720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Пошив изделий (36ч)</w:t>
            </w: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119-20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чертежа и изготовление выкройки.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1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ткани к раскрою.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работы по пошиву головного платка.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1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поперечных срезов платка краевым швом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-128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Обработка долевых срезов 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платка краевым швом.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129-130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углов платка косыми стежками.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по пошиву мешочка для хранения работ.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отделки мешочка аппликацией.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боковых срезов кроя мешочка стачным швом.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верхнего  среза мешочка краевым швом.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Продергивание шнура и утюжка готового изделия.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планирование работы по пошиву салфетки.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чертежа салфетки.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0D7DC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73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выкройки салфетки к раскрою.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кроя салфетки к обработке.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49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149-150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срезов салфетки краевым швом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87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Отделки салфетки вышивкой и утюжка готового изделия.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носового платка Анализ выполненной работы.                                                     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62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0D7D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четверть (46ч)</w:t>
            </w:r>
          </w:p>
        </w:tc>
      </w:tr>
      <w:tr w:rsidR="000D7DC9" w:rsidRPr="000D7DC9" w:rsidTr="00651E40">
        <w:trPr>
          <w:trHeight w:val="9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90"/>
        </w:trPr>
        <w:tc>
          <w:tcPr>
            <w:tcW w:w="6770" w:type="dxa"/>
            <w:gridSpan w:val="10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Пошив изделий (30ч)</w:t>
            </w:r>
          </w:p>
        </w:tc>
        <w:tc>
          <w:tcPr>
            <w:tcW w:w="2836" w:type="dxa"/>
            <w:gridSpan w:val="3"/>
          </w:tcPr>
          <w:p w:rsidR="000D7DC9" w:rsidRPr="000D7DC9" w:rsidRDefault="000D7DC9" w:rsidP="000D7DC9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Наволочка. План работы по пошиву изделия.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чертежа наволочки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выкройки наволочки к раскрою.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ткани к раскрою и раскрой наволочки.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поперечных срезов наволочки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клапана. Обработка боковых срезов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Окончательная отделка наволочки.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Сумка хозяйственная. План работы по пошиву изделия.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чертежа сумки хозяйственной.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выкроек деталей к раскрою.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177-178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Раскладка выкроек и раскрой деталей сумки.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179-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Обработка деталей ручек накладным швом.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181-182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верхних срезов сумки 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183-184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боковых срезов, застрачивание углов.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75" w:type="dxa"/>
            <w:gridSpan w:val="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4111" w:type="dxa"/>
            <w:gridSpan w:val="4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Окончательная отделка сумки.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30"/>
        </w:trPr>
        <w:tc>
          <w:tcPr>
            <w:tcW w:w="9606" w:type="dxa"/>
            <w:gridSpan w:val="13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 (14ч)</w:t>
            </w:r>
          </w:p>
        </w:tc>
      </w:tr>
      <w:tr w:rsidR="000D7DC9" w:rsidRPr="000D7DC9" w:rsidTr="00651E40">
        <w:trPr>
          <w:trHeight w:val="49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187-188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футляра для ручек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48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футляра для   карандашей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4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191-192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мягких игрушек по одной выкройке.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55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193-194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работа.</w:t>
            </w: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прихватки для кухни.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85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Прихватка для кухни  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7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197-198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мягких игрушек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45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Итоги работы за год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DC9" w:rsidRPr="000D7DC9" w:rsidTr="00651E40">
        <w:trPr>
          <w:trHeight w:val="20"/>
        </w:trPr>
        <w:tc>
          <w:tcPr>
            <w:tcW w:w="668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200ч </w:t>
            </w:r>
          </w:p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0D7DC9" w:rsidRPr="000D7DC9" w:rsidRDefault="000D7DC9" w:rsidP="000D7DC9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7DC9" w:rsidRPr="000D7DC9" w:rsidRDefault="000D7DC9" w:rsidP="000D7D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D7DC9" w:rsidRPr="000D7DC9" w:rsidSect="0053362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 Описание материально-технического обеспечения 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Учебная литература </w:t>
      </w:r>
      <w:proofErr w:type="gramStart"/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обучающихся, используемая на уроках</w:t>
      </w:r>
    </w:p>
    <w:p w:rsidR="000D7DC9" w:rsidRPr="000D7DC9" w:rsidRDefault="000D7DC9" w:rsidP="000D7DC9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Швейное дело: учебник для 5 класса спец. (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учреждений VIII вида 2-е изд.- М.: Просвещение, 2012.Автор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Г.Б., Мозговая Г.Г.</w:t>
      </w:r>
    </w:p>
    <w:p w:rsidR="000D7DC9" w:rsidRPr="000D7DC9" w:rsidRDefault="000D7DC9" w:rsidP="000D7D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Научно-методическая литература, для использования на уроках и </w:t>
      </w:r>
    </w:p>
    <w:p w:rsidR="000D7DC9" w:rsidRPr="000D7DC9" w:rsidRDefault="000D7DC9" w:rsidP="000D7D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использованная</w:t>
      </w:r>
      <w:proofErr w:type="gramEnd"/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составления рабочей программы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специальных (коррекционных) образовательных учреждений VIII вида, под редакцией Воронковой В.В., 5-9 классы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(М.: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зд.центр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ВЛАДОС, 2011).</w:t>
      </w:r>
    </w:p>
    <w:p w:rsidR="000D7DC9" w:rsidRPr="000D7DC9" w:rsidRDefault="000D7DC9" w:rsidP="000D7D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Васильченко Е.В., </w:t>
      </w:r>
      <w:proofErr w:type="spellStart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Лабзина</w:t>
      </w:r>
      <w:proofErr w:type="spellEnd"/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А.Я. Методическое руководство к таблицам по трудовому обучению «Правила безопасности труда и санитарно-гигиенические требования», 5 – 7 классы. Пособие для учителя. – М.: Просвещение. 1988.</w:t>
      </w:r>
    </w:p>
    <w:p w:rsidR="000D7DC9" w:rsidRPr="000D7DC9" w:rsidRDefault="000D7DC9" w:rsidP="000D7D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Девяткина В.Г., Казакова Л.И. Учебно-технологическая игра в трудовом обучении коррекционной школы. Учебно-методическое пособие. – Пермь: Издательство ПОИПКРО, 2002.</w:t>
      </w:r>
    </w:p>
    <w:p w:rsidR="000D7DC9" w:rsidRPr="000D7DC9" w:rsidRDefault="000D7DC9" w:rsidP="000D7D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Мирский С.Л. Методика профессионально-трудового обучения во вспомогательной школе: Пособие для учителей. – М.: Просвещение. 1980.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Мирский С.Л. Инструктивные материалы для трудового обучения умственно отсталых детей и подростков. Учебно-воспитательный комплекс №102. Москва 1995.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Трудовое обучение. 5-9 классы. Швейное дело. Картонажно-переплётное дело: развёрнутое тематическое планирование / авт.-сост. О.В. Павлова. Волгоград: Учитель, 2010. – 287 с.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Трудовое обучение. Швейное дело. 5-9 классы: контрольно-измерительные материалы, вариативные тестовые задания / авт.-сост. Н.А. Бородкина – Волгоград: Учитель, 2011. – 66 с.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Технология.5 класс. Швейное дело: разработки уроков/ автор-составитель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Л.В.Боброва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Волгоград: Учитель, 2011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Занимательные уроки технологи для девочек. Пособие для учителей. - М.: Школьная Пресса, 2009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Фефелева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Если вы любите шить / М.: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Легпромбытиздат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, 1993.</w:t>
      </w:r>
    </w:p>
    <w:p w:rsidR="000D7DC9" w:rsidRPr="000D7DC9" w:rsidRDefault="000D7DC9" w:rsidP="000D7DC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Домашние ремёсла: сборник / сост. Е. Семашко. – М.: Терра; Физкультура и спорт, 1997.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D7DC9" w:rsidRPr="000D7DC9" w:rsidRDefault="000D7DC9" w:rsidP="000D7DC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Гильман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А. Иголка и нитка в умелых руках.-  М., 1993.</w:t>
      </w:r>
    </w:p>
    <w:p w:rsidR="000D7DC9" w:rsidRPr="000D7DC9" w:rsidRDefault="000D7DC9" w:rsidP="000D7DC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Рослякова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Т.А. </w:t>
      </w:r>
      <w:proofErr w:type="spell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Эиклопедия</w:t>
      </w:r>
      <w:proofErr w:type="spell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домашнего шитья.- Ростов на Дону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Изд-во «Феникс», 2011</w:t>
      </w:r>
    </w:p>
    <w:p w:rsidR="000D7DC9" w:rsidRPr="000D7DC9" w:rsidRDefault="000D7DC9" w:rsidP="000D7DC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t>Труханова А. Т. Справочник молодого швейника. - М., 1985.</w:t>
      </w:r>
    </w:p>
    <w:p w:rsidR="000D7DC9" w:rsidRPr="000D7DC9" w:rsidRDefault="000D7DC9" w:rsidP="000D7DC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Еременко Т.И. Иголка – волшебница. / М.: Просвещение, 1988</w:t>
      </w:r>
    </w:p>
    <w:p w:rsidR="000D7DC9" w:rsidRPr="000D7DC9" w:rsidRDefault="000D7DC9" w:rsidP="000D7D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Цифровые образовательные ресурсы, использованные при составлении рабочей программы</w:t>
      </w:r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Архив учебных программ и презентаций </w:t>
      </w:r>
      <w:hyperlink r:id="rId6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rusedu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>«Единое окно доступа к образовательным ресурсам» -</w:t>
      </w:r>
      <w:hyperlink r:id="rId7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windows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/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«Единая коллекция цифровых образовательных ресурсов» - </w:t>
      </w:r>
      <w:hyperlink r:id="rId8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school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-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collection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/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ИнтерГУ</w:t>
      </w:r>
      <w:proofErr w:type="gramStart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.г</w:t>
      </w:r>
      <w:proofErr w:type="gram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и</w:t>
      </w:r>
      <w:proofErr w:type="spell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 - Интернет-государство учителей </w:t>
      </w:r>
      <w:hyperlink r:id="rId9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intergu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Каталог учебников, оборудования, электронных ресурсов </w:t>
      </w:r>
      <w:hyperlink r:id="rId10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ndce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edu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</w:hyperlink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 Псковский образовательный портал </w:t>
      </w:r>
      <w:hyperlink r:id="rId11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pskovedu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</w:hyperlink>
    </w:p>
    <w:p w:rsidR="000D7DC9" w:rsidRPr="000D7DC9" w:rsidRDefault="000D7DC9" w:rsidP="000D7DC9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Российский портал открытого образования </w:t>
      </w:r>
      <w:hyperlink r:id="rId12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opennet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Российский общеобразовательный портал </w:t>
      </w:r>
      <w:hyperlink r:id="rId13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school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edu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default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asp</w:t>
        </w:r>
      </w:hyperlink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 Единая коллекция цифровых образовательных ресурсов </w:t>
      </w:r>
      <w:hyperlink r:id="rId14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school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-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collection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edu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Сайт Министерства образования и науки РФ </w:t>
      </w:r>
      <w:hyperlink r:id="rId15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mon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gov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>Сайт Рос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proofErr w:type="gramEnd"/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proofErr w:type="gramEnd"/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>бразования</w:t>
      </w:r>
      <w:hyperlink r:id="rId16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gov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394"/>
        </w:tabs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Сеть творческих учителей </w:t>
      </w:r>
      <w:hyperlink r:id="rId17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it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-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n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Социальная сеть работников образования </w:t>
      </w:r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http</w:t>
      </w: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:</w:t>
      </w:r>
      <w:proofErr w:type="spellStart"/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nsportal</w:t>
      </w:r>
      <w:proofErr w:type="spell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.</w:t>
      </w:r>
      <w:proofErr w:type="spellStart"/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Ru</w:t>
      </w:r>
      <w:proofErr w:type="spell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, </w:t>
      </w:r>
      <w:r w:rsidRPr="000D7DC9">
        <w:rPr>
          <w:rFonts w:ascii="Times New Roman" w:eastAsia="Calibri" w:hAnsi="Times New Roman" w:cs="Arial"/>
          <w:iCs/>
          <w:sz w:val="28"/>
          <w:szCs w:val="33"/>
          <w:lang w:eastAsia="ru-RU"/>
        </w:rPr>
        <w:t>сайты учителей технологии http://www.uchportal.ru/dir/12</w:t>
      </w:r>
    </w:p>
    <w:p w:rsidR="000D7DC9" w:rsidRPr="000D7DC9" w:rsidRDefault="000D7DC9" w:rsidP="000D7DC9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Российский образовательный портал </w:t>
      </w:r>
      <w:hyperlink r:id="rId18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www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school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ahoma"/>
          <w:sz w:val="28"/>
          <w:szCs w:val="40"/>
          <w:lang w:eastAsia="ru-RU"/>
        </w:rPr>
        <w:t>Образовательный портал «Непрерывная подготовка учителей технологии»</w:t>
      </w: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http://tehnologi.su/publ/43-1</w:t>
      </w:r>
    </w:p>
    <w:p w:rsidR="000D7DC9" w:rsidRPr="000D7DC9" w:rsidRDefault="000D7DC9" w:rsidP="000D7DC9">
      <w:pPr>
        <w:widowControl w:val="0"/>
        <w:numPr>
          <w:ilvl w:val="0"/>
          <w:numId w:val="13"/>
        </w:numPr>
        <w:tabs>
          <w:tab w:val="left" w:pos="2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«Федеральный центр информационных образовательных ресурсов» - </w:t>
      </w:r>
      <w:hyperlink r:id="rId19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fcior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edu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.</w:t>
        </w:r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val="en-US" w:eastAsia="ru-RU"/>
          </w:rPr>
          <w:t>ru</w:t>
        </w:r>
      </w:hyperlink>
      <w:r w:rsidRPr="000D7D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hyperlink r:id="rId20" w:history="1">
        <w:r w:rsidRPr="000D7DC9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http://eor.edu.ru</w:t>
        </w:r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Фестиваль педагогических идей "Открытый урок"</w:t>
      </w:r>
      <w:hyperlink r:id="rId21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festival</w:t>
        </w:r>
      </w:hyperlink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. 1 </w:t>
      </w:r>
      <w:proofErr w:type="spellStart"/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september</w:t>
      </w:r>
      <w:proofErr w:type="spell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.</w:t>
      </w:r>
      <w:proofErr w:type="spellStart"/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ru</w:t>
      </w:r>
      <w:proofErr w:type="spellEnd"/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/</w:t>
      </w:r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 xml:space="preserve">ФГОС </w:t>
      </w:r>
      <w:hyperlink r:id="rId22" w:history="1"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http</w:t>
        </w:r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://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standart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edu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.</w:t>
        </w:r>
        <w:proofErr w:type="spellStart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val="en-US" w:eastAsia="ru-RU"/>
          </w:rPr>
          <w:t>ru</w:t>
        </w:r>
        <w:proofErr w:type="spellEnd"/>
        <w:r w:rsidRPr="000D7DC9">
          <w:rPr>
            <w:rFonts w:ascii="Times New Roman" w:eastAsia="Calibri" w:hAnsi="Times New Roman" w:cs="Courier New"/>
            <w:sz w:val="28"/>
            <w:szCs w:val="24"/>
            <w:u w:val="single"/>
            <w:lang w:eastAsia="ru-RU"/>
          </w:rPr>
          <w:t>/</w:t>
        </w:r>
      </w:hyperlink>
    </w:p>
    <w:p w:rsidR="000D7DC9" w:rsidRPr="000D7DC9" w:rsidRDefault="000D7DC9" w:rsidP="000D7DC9">
      <w:pPr>
        <w:widowControl w:val="0"/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Электронное периодическое издание  «Педагогическая газета» (</w:t>
      </w:r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PEDGAZETA</w:t>
      </w: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.</w:t>
      </w:r>
      <w:r w:rsidRPr="000D7DC9">
        <w:rPr>
          <w:rFonts w:ascii="Times New Roman" w:eastAsia="Calibri" w:hAnsi="Times New Roman" w:cs="Courier New"/>
          <w:sz w:val="28"/>
          <w:szCs w:val="24"/>
          <w:lang w:val="en-US" w:eastAsia="ru-RU"/>
        </w:rPr>
        <w:t>RU</w:t>
      </w:r>
      <w:r w:rsidRPr="000D7DC9">
        <w:rPr>
          <w:rFonts w:ascii="Times New Roman" w:eastAsia="Calibri" w:hAnsi="Times New Roman" w:cs="Courier New"/>
          <w:sz w:val="28"/>
          <w:szCs w:val="24"/>
          <w:lang w:eastAsia="ru-RU"/>
        </w:rPr>
        <w:t>)</w:t>
      </w:r>
    </w:p>
    <w:p w:rsidR="000D7DC9" w:rsidRPr="000D7DC9" w:rsidRDefault="000D7DC9" w:rsidP="000D7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7DC9" w:rsidRPr="000D7DC9" w:rsidRDefault="000D7DC9" w:rsidP="000D7D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 корректировки</w:t>
      </w:r>
    </w:p>
    <w:p w:rsidR="00894310" w:rsidRDefault="000D7DC9">
      <w:bookmarkStart w:id="0" w:name="_GoBack"/>
      <w:bookmarkEnd w:id="0"/>
    </w:p>
    <w:sectPr w:rsidR="00894310" w:rsidSect="005336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183"/>
    <w:multiLevelType w:val="hybridMultilevel"/>
    <w:tmpl w:val="DA34950E"/>
    <w:lvl w:ilvl="0" w:tplc="9C1C44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0AEC424B"/>
    <w:multiLevelType w:val="hybridMultilevel"/>
    <w:tmpl w:val="B0CCF8C2"/>
    <w:lvl w:ilvl="0" w:tplc="02DE6CB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2352B17"/>
    <w:multiLevelType w:val="hybridMultilevel"/>
    <w:tmpl w:val="CBA0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5968C2"/>
    <w:multiLevelType w:val="hybridMultilevel"/>
    <w:tmpl w:val="8ECEF718"/>
    <w:lvl w:ilvl="0" w:tplc="1FBA7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41C05"/>
    <w:multiLevelType w:val="hybridMultilevel"/>
    <w:tmpl w:val="4FAE4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482B00"/>
    <w:multiLevelType w:val="multilevel"/>
    <w:tmpl w:val="2628367E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6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cs="Times New Roman" w:hint="default"/>
      </w:rPr>
    </w:lvl>
  </w:abstractNum>
  <w:abstractNum w:abstractNumId="6">
    <w:nsid w:val="17C7747C"/>
    <w:multiLevelType w:val="hybridMultilevel"/>
    <w:tmpl w:val="A37EA83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A1B5C"/>
    <w:multiLevelType w:val="hybridMultilevel"/>
    <w:tmpl w:val="8F66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B04AE"/>
    <w:multiLevelType w:val="multilevel"/>
    <w:tmpl w:val="16029780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1CF462A"/>
    <w:multiLevelType w:val="hybridMultilevel"/>
    <w:tmpl w:val="5D80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405AC"/>
    <w:multiLevelType w:val="hybridMultilevel"/>
    <w:tmpl w:val="1E22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501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272103"/>
    <w:multiLevelType w:val="hybridMultilevel"/>
    <w:tmpl w:val="86169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C9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FE7CC6"/>
    <w:multiLevelType w:val="multilevel"/>
    <w:tmpl w:val="16029780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363D0E24"/>
    <w:multiLevelType w:val="hybridMultilevel"/>
    <w:tmpl w:val="54D879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82B7EAF"/>
    <w:multiLevelType w:val="hybridMultilevel"/>
    <w:tmpl w:val="536E36D4"/>
    <w:lvl w:ilvl="0" w:tplc="4F806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18C5"/>
    <w:multiLevelType w:val="hybridMultilevel"/>
    <w:tmpl w:val="A4DE4F5C"/>
    <w:lvl w:ilvl="0" w:tplc="60620B2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6">
    <w:nsid w:val="3B850F62"/>
    <w:multiLevelType w:val="hybridMultilevel"/>
    <w:tmpl w:val="FBFEF592"/>
    <w:lvl w:ilvl="0" w:tplc="8CBED7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3C542251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4E1CA1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334A4F"/>
    <w:multiLevelType w:val="hybridMultilevel"/>
    <w:tmpl w:val="9EE4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22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D5245A"/>
    <w:multiLevelType w:val="hybridMultilevel"/>
    <w:tmpl w:val="AE628C3E"/>
    <w:lvl w:ilvl="0" w:tplc="B7605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B4CC85B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5110278D"/>
    <w:multiLevelType w:val="hybridMultilevel"/>
    <w:tmpl w:val="086A17AA"/>
    <w:lvl w:ilvl="0" w:tplc="73E0BA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>
    <w:nsid w:val="52956BFD"/>
    <w:multiLevelType w:val="hybridMultilevel"/>
    <w:tmpl w:val="92264354"/>
    <w:lvl w:ilvl="0" w:tplc="49CC82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A193705"/>
    <w:multiLevelType w:val="hybridMultilevel"/>
    <w:tmpl w:val="C9E26BEE"/>
    <w:lvl w:ilvl="0" w:tplc="662A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A2E5C0E"/>
    <w:multiLevelType w:val="hybridMultilevel"/>
    <w:tmpl w:val="3F9CA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087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E91C6A"/>
    <w:multiLevelType w:val="hybridMultilevel"/>
    <w:tmpl w:val="724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843C8"/>
    <w:multiLevelType w:val="hybridMultilevel"/>
    <w:tmpl w:val="1AD842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6CB64C40"/>
    <w:multiLevelType w:val="multilevel"/>
    <w:tmpl w:val="042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6494A"/>
    <w:multiLevelType w:val="hybridMultilevel"/>
    <w:tmpl w:val="ABD242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22493"/>
    <w:multiLevelType w:val="hybridMultilevel"/>
    <w:tmpl w:val="44C6B5DE"/>
    <w:lvl w:ilvl="0" w:tplc="1602A2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>
    <w:nsid w:val="6FA264D9"/>
    <w:multiLevelType w:val="hybridMultilevel"/>
    <w:tmpl w:val="BE4AA06A"/>
    <w:lvl w:ilvl="0" w:tplc="ADCE3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CA55D4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D801D7"/>
    <w:multiLevelType w:val="hybridMultilevel"/>
    <w:tmpl w:val="9678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B2290"/>
    <w:multiLevelType w:val="hybridMultilevel"/>
    <w:tmpl w:val="EEA24386"/>
    <w:lvl w:ilvl="0" w:tplc="A942D31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4">
    <w:nsid w:val="72DC2BEF"/>
    <w:multiLevelType w:val="hybridMultilevel"/>
    <w:tmpl w:val="C274814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ED1747"/>
    <w:multiLevelType w:val="hybridMultilevel"/>
    <w:tmpl w:val="70F61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34341"/>
    <w:multiLevelType w:val="hybridMultilevel"/>
    <w:tmpl w:val="00D4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0202E3"/>
    <w:multiLevelType w:val="hybridMultilevel"/>
    <w:tmpl w:val="0B784350"/>
    <w:lvl w:ilvl="0" w:tplc="CBA624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4"/>
  </w:num>
  <w:num w:numId="5">
    <w:abstractNumId w:val="35"/>
  </w:num>
  <w:num w:numId="6">
    <w:abstractNumId w:val="22"/>
  </w:num>
  <w:num w:numId="7">
    <w:abstractNumId w:val="3"/>
  </w:num>
  <w:num w:numId="8">
    <w:abstractNumId w:val="12"/>
  </w:num>
  <w:num w:numId="9">
    <w:abstractNumId w:val="28"/>
  </w:num>
  <w:num w:numId="10">
    <w:abstractNumId w:val="26"/>
  </w:num>
  <w:num w:numId="11">
    <w:abstractNumId w:val="32"/>
  </w:num>
  <w:num w:numId="12">
    <w:abstractNumId w:val="25"/>
  </w:num>
  <w:num w:numId="13">
    <w:abstractNumId w:val="9"/>
  </w:num>
  <w:num w:numId="14">
    <w:abstractNumId w:val="19"/>
  </w:num>
  <w:num w:numId="15">
    <w:abstractNumId w:val="2"/>
  </w:num>
  <w:num w:numId="16">
    <w:abstractNumId w:val="36"/>
  </w:num>
  <w:num w:numId="17">
    <w:abstractNumId w:val="20"/>
  </w:num>
  <w:num w:numId="18">
    <w:abstractNumId w:val="15"/>
  </w:num>
  <w:num w:numId="19">
    <w:abstractNumId w:val="30"/>
  </w:num>
  <w:num w:numId="20">
    <w:abstractNumId w:val="23"/>
  </w:num>
  <w:num w:numId="21">
    <w:abstractNumId w:val="0"/>
  </w:num>
  <w:num w:numId="22">
    <w:abstractNumId w:val="4"/>
  </w:num>
  <w:num w:numId="23">
    <w:abstractNumId w:val="10"/>
  </w:num>
  <w:num w:numId="24">
    <w:abstractNumId w:val="37"/>
  </w:num>
  <w:num w:numId="25">
    <w:abstractNumId w:val="24"/>
  </w:num>
  <w:num w:numId="26">
    <w:abstractNumId w:val="16"/>
  </w:num>
  <w:num w:numId="27">
    <w:abstractNumId w:val="33"/>
  </w:num>
  <w:num w:numId="28">
    <w:abstractNumId w:val="29"/>
  </w:num>
  <w:num w:numId="29">
    <w:abstractNumId w:val="21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1"/>
  </w:num>
  <w:num w:numId="35">
    <w:abstractNumId w:val="27"/>
  </w:num>
  <w:num w:numId="36">
    <w:abstractNumId w:val="6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0"/>
    <w:rsid w:val="000D7DC9"/>
    <w:rsid w:val="002A3AF0"/>
    <w:rsid w:val="004E62DB"/>
    <w:rsid w:val="00C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D7DC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7DC9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D7DC9"/>
  </w:style>
  <w:style w:type="paragraph" w:styleId="a3">
    <w:name w:val="List Paragraph"/>
    <w:basedOn w:val="a"/>
    <w:uiPriority w:val="99"/>
    <w:qFormat/>
    <w:rsid w:val="000D7DC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D7D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0D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0D7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D7D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D7D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uiPriority w:val="99"/>
    <w:rsid w:val="000D7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0D7DC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aa">
    <w:name w:val="Текст в заданном формате"/>
    <w:basedOn w:val="a"/>
    <w:uiPriority w:val="99"/>
    <w:rsid w:val="000D7DC9"/>
    <w:pPr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D7DC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7DC9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D7DC9"/>
  </w:style>
  <w:style w:type="paragraph" w:styleId="a3">
    <w:name w:val="List Paragraph"/>
    <w:basedOn w:val="a"/>
    <w:uiPriority w:val="99"/>
    <w:qFormat/>
    <w:rsid w:val="000D7DC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D7D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0D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0D7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D7D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D7D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uiPriority w:val="99"/>
    <w:rsid w:val="000D7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0D7DC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aa">
    <w:name w:val="Текст в заданном формате"/>
    <w:basedOn w:val="a"/>
    <w:uiPriority w:val="99"/>
    <w:rsid w:val="000D7DC9"/>
    <w:pPr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" TargetMode="External"/><Relationship Id="rId7" Type="http://schemas.openxmlformats.org/officeDocument/2006/relationships/hyperlink" Target="http://windows.edu/ru" TargetMode="External"/><Relationship Id="rId12" Type="http://schemas.openxmlformats.org/officeDocument/2006/relationships/hyperlink" Target="http://www.opennet.edu.ru" TargetMode="External"/><Relationship Id="rId17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" TargetMode="External"/><Relationship Id="rId20" Type="http://schemas.openxmlformats.org/officeDocument/2006/relationships/hyperlink" Target="http://e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edu.ru/" TargetMode="External"/><Relationship Id="rId11" Type="http://schemas.openxmlformats.org/officeDocument/2006/relationships/hyperlink" Target="http://www.pskov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dce.edu.ru/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gu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5446</Words>
  <Characters>31048</Characters>
  <Application>Microsoft Office Word</Application>
  <DocSecurity>0</DocSecurity>
  <Lines>258</Lines>
  <Paragraphs>72</Paragraphs>
  <ScaleCrop>false</ScaleCrop>
  <Company/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2021-10-15T02:21:00Z</dcterms:created>
  <dcterms:modified xsi:type="dcterms:W3CDTF">2021-10-15T02:21:00Z</dcterms:modified>
</cp:coreProperties>
</file>